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BFCF4" w14:textId="77777777" w:rsidR="009547A3" w:rsidRPr="009547A3" w:rsidRDefault="009547A3" w:rsidP="009547A3">
      <w:pPr>
        <w:spacing w:after="0"/>
      </w:pPr>
      <w:r w:rsidRPr="009547A3">
        <w:t xml:space="preserve">Via </w:t>
      </w:r>
      <w:hyperlink r:id="rId5" w:history="1">
        <w:r w:rsidRPr="009547A3">
          <w:rPr>
            <w:rStyle w:val="Hyperlink"/>
            <w:sz w:val="28"/>
            <w:szCs w:val="28"/>
          </w:rPr>
          <w:t>www.vereniginghogescholen.nl</w:t>
        </w:r>
      </w:hyperlink>
      <w:r w:rsidRPr="009547A3">
        <w:rPr>
          <w:sz w:val="28"/>
          <w:szCs w:val="28"/>
        </w:rPr>
        <w:t xml:space="preserve"> </w:t>
      </w:r>
      <w:r w:rsidRPr="009547A3">
        <w:t>vele interessante artikelen, rapportages en informatie. Hier een paar artikelen vol informatie die wellicht bruikbaar zijn voor vooropleidingen om kennis van te hebben:</w:t>
      </w:r>
    </w:p>
    <w:p w14:paraId="5773DD27" w14:textId="77777777" w:rsidR="009547A3" w:rsidRPr="009547A3" w:rsidRDefault="009547A3" w:rsidP="009547A3">
      <w:pPr>
        <w:spacing w:after="0"/>
      </w:pPr>
    </w:p>
    <w:p w14:paraId="12F80A12" w14:textId="77777777" w:rsidR="009547A3" w:rsidRDefault="009547A3" w:rsidP="009547A3">
      <w:pPr>
        <w:spacing w:after="0"/>
      </w:pPr>
      <w:r w:rsidRPr="009547A3">
        <w:rPr>
          <w:b/>
          <w:sz w:val="28"/>
          <w:szCs w:val="28"/>
          <w:u w:val="single"/>
        </w:rPr>
        <w:t>Waarom onderzoek in het kunstvakonderwijs</w:t>
      </w:r>
      <w:r w:rsidRPr="009547A3">
        <w:t xml:space="preserve"> </w:t>
      </w:r>
    </w:p>
    <w:p w14:paraId="50A71367" w14:textId="77777777" w:rsidR="009547A3" w:rsidRPr="009547A3" w:rsidRDefault="009547A3" w:rsidP="009547A3">
      <w:pPr>
        <w:spacing w:after="0"/>
        <w:rPr>
          <w:i/>
        </w:rPr>
      </w:pPr>
      <w:r w:rsidRPr="009547A3">
        <w:rPr>
          <w:i/>
        </w:rPr>
        <w:t>(uit rapportage Taskforce KUO onderzoek)</w:t>
      </w:r>
    </w:p>
    <w:p w14:paraId="34A03F78" w14:textId="77777777" w:rsidR="009547A3" w:rsidRPr="009547A3" w:rsidRDefault="009547A3" w:rsidP="009547A3">
      <w:pPr>
        <w:spacing w:after="0"/>
      </w:pPr>
      <w:r w:rsidRPr="009547A3">
        <w:t xml:space="preserve">In het Kunstvakonderwijs neemt de vraag naar en de urgentie van onderzoek als integraal, deskundig verzorgd onderdeel van het onderwijs toe. De inhoud, werkwijze en ook maatschappelijke positionering van een veranderende kunstpraktijk geeft daartoe de impuls. Een in omvang stijgend aantal lectoren met een steeds bredere reikwijdte en een groeiende kwaliteit en impact is daarvan de afspiegeling. In onderzoek in en naar de kunstpraktijk is het hele palet van fundamenteel tot praktijkgericht onderzoek in gebruik. Kenmerkend is dat de kunst daar met artistiek gedreven onderzoek een heel eigen en onderscheidende dimensie aan toevoegt. </w:t>
      </w:r>
    </w:p>
    <w:p w14:paraId="02AFAB66" w14:textId="77777777" w:rsidR="009547A3" w:rsidRDefault="009547A3" w:rsidP="009547A3">
      <w:pPr>
        <w:spacing w:after="0"/>
        <w:rPr>
          <w:i/>
        </w:rPr>
      </w:pPr>
    </w:p>
    <w:p w14:paraId="284F2280" w14:textId="77777777" w:rsidR="009547A3" w:rsidRPr="009547A3" w:rsidRDefault="009547A3" w:rsidP="009547A3">
      <w:pPr>
        <w:spacing w:after="0"/>
        <w:rPr>
          <w:i/>
        </w:rPr>
      </w:pPr>
      <w:r w:rsidRPr="009547A3">
        <w:rPr>
          <w:i/>
        </w:rPr>
        <w:t xml:space="preserve">De urgentie van de vraag </w:t>
      </w:r>
    </w:p>
    <w:p w14:paraId="7EEB560D" w14:textId="77777777" w:rsidR="009547A3" w:rsidRDefault="009547A3" w:rsidP="009547A3">
      <w:pPr>
        <w:spacing w:after="0"/>
      </w:pPr>
      <w:r w:rsidRPr="009547A3">
        <w:t xml:space="preserve">De in toenemende mate multiculturele en pluralistische samenleving stelt nieuwe en andere vragen rond rol, betekenis en werking van kunst. In wisselwerking tussen de kunsten en de creatieve industrie ontstaan nieuwe toegepaste kunstpraktijken. Scherpe grenzen tussen kunstdisciplines vervagen en de verhouding tot het publiek verandert. Deze dynamiek vraagt om onderzoek naar de kunsten in velerlei vormen en in verbinding met uiteenlopende disciplines, van cultureel-antropologisch onderzoek tot neurologisch onderzoek en van technologisch materiaalonderzoek tot historisch onderzoek. Kunstlectoraten, maar ook bestaande en nieuwe masteropleidingen en labs verrichten dergelijk onderzoek telkens praktijkgericht en in relatie tot directe vragen uit de kunstpraktijk. </w:t>
      </w:r>
    </w:p>
    <w:p w14:paraId="2551217E" w14:textId="77777777" w:rsidR="009547A3" w:rsidRPr="009547A3" w:rsidRDefault="009547A3" w:rsidP="009547A3">
      <w:pPr>
        <w:spacing w:after="0"/>
      </w:pPr>
    </w:p>
    <w:p w14:paraId="347EA07D" w14:textId="77777777" w:rsidR="009547A3" w:rsidRPr="009547A3" w:rsidRDefault="009547A3" w:rsidP="009547A3">
      <w:pPr>
        <w:spacing w:after="0"/>
        <w:rPr>
          <w:i/>
        </w:rPr>
      </w:pPr>
      <w:r w:rsidRPr="009547A3">
        <w:rPr>
          <w:i/>
        </w:rPr>
        <w:t xml:space="preserve">De kunst-eigen bijdrage </w:t>
      </w:r>
    </w:p>
    <w:p w14:paraId="78DF9A59" w14:textId="77777777" w:rsidR="009547A3" w:rsidRDefault="009547A3" w:rsidP="009547A3">
      <w:pPr>
        <w:spacing w:after="0"/>
      </w:pPr>
      <w:r w:rsidRPr="009547A3">
        <w:t xml:space="preserve">Tegelijkertijd is de afgelopen decennia het in de kunstpraktijk gewortelde en artistiek gedreven onderzoek een kernbegrip geworden. In beeldende kunst, in ontwerpen, in podiumkunsten, in kunsteducatie speelt artistiek onderzoek een steeds belangrijker rol. Dit proces loopt parallel aan de ontwikkeling waarin filosofie en geesteswetenschappen de kunsten als gelijkwaardige vorm van kritisch onderzoek beschouwen en daarom in projecten steeds vaker met kunstenaars samenwerken, in plaats van uitsluitend over hen te reflecteren. In een toenemend aantal domeinen, zoals technologie, zorg en zakelijke dienstverlening, resulteert de combinatie van ‘ontwerponderzoek' en 'design thinking' in de ontwikkeling van een totaalconcept van diensten en producten. In maatschappelijk en educatief werk worden, in onderzoek en in de praktijk, artistieke performance en kunsteducatie nauw op elkaar betrokken en tezamen steeds meer als nieuwe methodologie beschouwd. De rol van de kunstenaar verandert hierdoor in toenemende mate naar die van artistieke praktijkonderzoeker: een kunstenaar die onderzoek doet in en door middel van kunst. Kunstlectoraten verrichten deze vorm van onderzoek omdat het gekoppeld is aan het hart van de kunstpraktijk. </w:t>
      </w:r>
    </w:p>
    <w:p w14:paraId="3531385A" w14:textId="77777777" w:rsidR="009547A3" w:rsidRPr="009547A3" w:rsidRDefault="009547A3" w:rsidP="009547A3">
      <w:pPr>
        <w:spacing w:after="0"/>
      </w:pPr>
    </w:p>
    <w:p w14:paraId="3C4B9D74" w14:textId="77777777" w:rsidR="009547A3" w:rsidRPr="009547A3" w:rsidRDefault="009547A3" w:rsidP="009547A3">
      <w:pPr>
        <w:spacing w:after="0"/>
      </w:pPr>
      <w:r w:rsidRPr="009547A3">
        <w:t xml:space="preserve">Artistiek onderzoek verbindt zich met gevestigde wetenschappelijke </w:t>
      </w:r>
      <w:proofErr w:type="spellStart"/>
      <w:r w:rsidRPr="009547A3">
        <w:t>onderzoeksdisciplines</w:t>
      </w:r>
      <w:proofErr w:type="spellEnd"/>
      <w:r w:rsidRPr="009547A3">
        <w:t xml:space="preserve"> en methodologieën: cultuurwetenschappelijk, maatschappelijk, economisch en technologisch. Binnen dit onderzoek verbinden kunstenaars zich met alle mogelijke partijen en werken samen aan vernieuwingen, die daardoor verder gaan dan nieuwe producten en diensten alleen. </w:t>
      </w:r>
      <w:proofErr w:type="spellStart"/>
      <w:r w:rsidRPr="009547A3">
        <w:rPr>
          <w:lang w:val="en-GB"/>
        </w:rPr>
        <w:t>Immers</w:t>
      </w:r>
      <w:proofErr w:type="spellEnd"/>
      <w:r w:rsidRPr="009547A3">
        <w:rPr>
          <w:lang w:val="en-GB"/>
        </w:rPr>
        <w:t xml:space="preserve">, artists and designers don't just solve problems, they reframe questions. </w:t>
      </w:r>
      <w:r w:rsidRPr="009547A3">
        <w:t xml:space="preserve">In deze contexten vervullen de lectoraten in het kunstvakonderwijs een centrale rol. </w:t>
      </w:r>
    </w:p>
    <w:p w14:paraId="3BE42CEE" w14:textId="77777777" w:rsidR="00B7514A" w:rsidRPr="009547A3" w:rsidRDefault="009547A3" w:rsidP="009547A3">
      <w:pPr>
        <w:spacing w:after="0"/>
        <w:rPr>
          <w:i/>
        </w:rPr>
      </w:pPr>
      <w:r w:rsidRPr="009547A3">
        <w:rPr>
          <w:i/>
        </w:rPr>
        <w:lastRenderedPageBreak/>
        <w:t xml:space="preserve">Deze tekst is in het afgelopen jaar tot stand gekomen op basis van diverse bedragen van de deelnemende kunstenhogescholen. De uiteindelijke versie werd gemaakt door een hiertoe in het leven geroepen werkgroep bestaande uit: Bart van Rosmalen, voorzitter (HKU); Evert Bisschop Boele (Hanzehogeschool); Henk </w:t>
      </w:r>
      <w:proofErr w:type="spellStart"/>
      <w:r w:rsidRPr="009547A3">
        <w:rPr>
          <w:i/>
        </w:rPr>
        <w:t>Borgdorff</w:t>
      </w:r>
      <w:proofErr w:type="spellEnd"/>
      <w:r w:rsidRPr="009547A3">
        <w:rPr>
          <w:i/>
        </w:rPr>
        <w:t xml:space="preserve"> (HdK); en Florian Cramer (HR).</w:t>
      </w:r>
    </w:p>
    <w:p w14:paraId="3B9C6C5F" w14:textId="77777777" w:rsidR="009547A3" w:rsidRPr="009547A3" w:rsidRDefault="009547A3" w:rsidP="009547A3">
      <w:pPr>
        <w:spacing w:after="0"/>
      </w:pPr>
    </w:p>
    <w:p w14:paraId="7AF63E0B" w14:textId="77777777" w:rsidR="009547A3" w:rsidRPr="009547A3" w:rsidRDefault="009547A3" w:rsidP="009547A3">
      <w:pPr>
        <w:spacing w:after="0" w:line="240" w:lineRule="auto"/>
        <w:outlineLvl w:val="0"/>
        <w:rPr>
          <w:rFonts w:eastAsia="Times New Roman" w:cs="Times New Roman"/>
          <w:b/>
          <w:bCs/>
          <w:color w:val="001E28"/>
          <w:kern w:val="36"/>
          <w:sz w:val="28"/>
          <w:szCs w:val="28"/>
          <w:u w:val="single"/>
          <w:lang w:eastAsia="nl-NL"/>
        </w:rPr>
      </w:pPr>
      <w:r w:rsidRPr="009547A3">
        <w:rPr>
          <w:rFonts w:eastAsia="Times New Roman" w:cs="Times New Roman"/>
          <w:b/>
          <w:bCs/>
          <w:color w:val="001E28"/>
          <w:kern w:val="36"/>
          <w:sz w:val="28"/>
          <w:szCs w:val="28"/>
          <w:u w:val="single"/>
          <w:lang w:eastAsia="nl-NL"/>
        </w:rPr>
        <w:t>Ondernemerschap kunstonderwijs</w:t>
      </w:r>
    </w:p>
    <w:p w14:paraId="53B71B6A" w14:textId="77777777" w:rsidR="009547A3" w:rsidRPr="009547A3" w:rsidRDefault="009547A3" w:rsidP="009547A3">
      <w:pPr>
        <w:spacing w:after="0" w:line="240" w:lineRule="auto"/>
        <w:rPr>
          <w:rFonts w:eastAsia="Times New Roman" w:cs="Times New Roman"/>
          <w:caps/>
          <w:color w:val="9B9B9B"/>
          <w:spacing w:val="15"/>
          <w:lang w:eastAsia="nl-NL"/>
        </w:rPr>
      </w:pPr>
      <w:r w:rsidRPr="009547A3">
        <w:rPr>
          <w:rFonts w:eastAsia="Times New Roman" w:cs="Times New Roman"/>
          <w:caps/>
          <w:color w:val="9B9B9B"/>
          <w:spacing w:val="15"/>
          <w:lang w:eastAsia="nl-NL"/>
        </w:rPr>
        <w:t>1 AUGUSTUS 2017</w:t>
      </w:r>
    </w:p>
    <w:p w14:paraId="32A38F3F" w14:textId="77777777" w:rsidR="009547A3" w:rsidRPr="009547A3" w:rsidRDefault="009547A3" w:rsidP="009547A3">
      <w:pPr>
        <w:numPr>
          <w:ilvl w:val="0"/>
          <w:numId w:val="1"/>
        </w:numPr>
        <w:spacing w:after="0" w:line="240" w:lineRule="auto"/>
        <w:ind w:left="-1200"/>
        <w:rPr>
          <w:rFonts w:eastAsia="Times New Roman" w:cs="Helvetica"/>
          <w:color w:val="000000"/>
          <w:lang w:eastAsia="nl-NL"/>
        </w:rPr>
      </w:pPr>
    </w:p>
    <w:p w14:paraId="47BB2047"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color w:val="000000"/>
          <w:lang w:eastAsia="nl-NL"/>
        </w:rPr>
        <w:t>Creatieve ondernemers geven economie een boost:</w:t>
      </w:r>
    </w:p>
    <w:p w14:paraId="70D22D11" w14:textId="77777777" w:rsidR="009547A3" w:rsidRPr="009547A3" w:rsidRDefault="009547A3" w:rsidP="009547A3">
      <w:pPr>
        <w:numPr>
          <w:ilvl w:val="0"/>
          <w:numId w:val="2"/>
        </w:numPr>
        <w:spacing w:after="0" w:line="240" w:lineRule="auto"/>
        <w:rPr>
          <w:rFonts w:eastAsia="Times New Roman" w:cs="Helvetica"/>
          <w:color w:val="000000"/>
          <w:lang w:eastAsia="nl-NL"/>
        </w:rPr>
      </w:pPr>
      <w:r w:rsidRPr="009547A3">
        <w:rPr>
          <w:rFonts w:eastAsia="Times New Roman" w:cs="Helvetica"/>
          <w:color w:val="000000"/>
          <w:lang w:eastAsia="nl-NL"/>
        </w:rPr>
        <w:t>Meeste afgestudeerden vinden werk in creatieve industrie en ICT sector: ruim 80% van de afgestudeerden</w:t>
      </w:r>
    </w:p>
    <w:p w14:paraId="4A17C6E2" w14:textId="77777777" w:rsidR="009547A3" w:rsidRPr="009547A3" w:rsidRDefault="009547A3" w:rsidP="009547A3">
      <w:pPr>
        <w:numPr>
          <w:ilvl w:val="0"/>
          <w:numId w:val="2"/>
        </w:numPr>
        <w:spacing w:after="0" w:line="240" w:lineRule="auto"/>
        <w:rPr>
          <w:rFonts w:eastAsia="Times New Roman" w:cs="Helvetica"/>
          <w:color w:val="000000"/>
          <w:lang w:eastAsia="nl-NL"/>
        </w:rPr>
      </w:pPr>
      <w:r w:rsidRPr="009547A3">
        <w:rPr>
          <w:rFonts w:eastAsia="Times New Roman" w:cs="Helvetica"/>
          <w:color w:val="000000"/>
          <w:lang w:eastAsia="nl-NL"/>
        </w:rPr>
        <w:t>Grote impact in de samenleving: 16,8 miljard in de creatieve industrie (2,8% van het BNP) en 30,2 miljard in de ICT-sector (5% van het BNP)</w:t>
      </w:r>
    </w:p>
    <w:p w14:paraId="0D35A08D" w14:textId="77777777" w:rsidR="009547A3" w:rsidRPr="009547A3" w:rsidRDefault="009547A3" w:rsidP="009547A3">
      <w:pPr>
        <w:numPr>
          <w:ilvl w:val="0"/>
          <w:numId w:val="2"/>
        </w:numPr>
        <w:spacing w:after="0" w:line="240" w:lineRule="auto"/>
        <w:rPr>
          <w:rFonts w:eastAsia="Times New Roman" w:cs="Helvetica"/>
          <w:color w:val="000000"/>
          <w:lang w:eastAsia="nl-NL"/>
        </w:rPr>
      </w:pPr>
      <w:r w:rsidRPr="009547A3">
        <w:rPr>
          <w:rFonts w:eastAsia="Times New Roman" w:cs="Helvetica"/>
          <w:color w:val="000000"/>
          <w:lang w:eastAsia="nl-NL"/>
        </w:rPr>
        <w:t>Banengroei met 1,4% gemiddeld per jaar het sterkst</w:t>
      </w:r>
    </w:p>
    <w:p w14:paraId="5D5CE988" w14:textId="77777777" w:rsidR="009547A3" w:rsidRPr="009547A3" w:rsidRDefault="009547A3" w:rsidP="009547A3">
      <w:pPr>
        <w:numPr>
          <w:ilvl w:val="0"/>
          <w:numId w:val="2"/>
        </w:numPr>
        <w:spacing w:after="0" w:line="240" w:lineRule="auto"/>
        <w:rPr>
          <w:rFonts w:eastAsia="Times New Roman" w:cs="Helvetica"/>
          <w:color w:val="000000"/>
          <w:lang w:eastAsia="nl-NL"/>
        </w:rPr>
      </w:pPr>
      <w:r w:rsidRPr="009547A3">
        <w:rPr>
          <w:rFonts w:eastAsia="Times New Roman" w:cs="Helvetica"/>
          <w:color w:val="000000"/>
          <w:lang w:eastAsia="nl-NL"/>
        </w:rPr>
        <w:t>Ruim 7% van de banen in Nederland</w:t>
      </w:r>
    </w:p>
    <w:p w14:paraId="5077FBF8" w14:textId="77777777" w:rsidR="00205820" w:rsidRDefault="00205820" w:rsidP="009547A3">
      <w:pPr>
        <w:spacing w:after="0" w:line="240" w:lineRule="auto"/>
        <w:rPr>
          <w:rFonts w:eastAsia="Times New Roman" w:cs="Helvetica"/>
          <w:color w:val="000000"/>
          <w:lang w:eastAsia="nl-NL"/>
        </w:rPr>
      </w:pPr>
    </w:p>
    <w:p w14:paraId="260A32B6" w14:textId="77777777" w:rsidR="009547A3" w:rsidRDefault="009547A3" w:rsidP="009547A3">
      <w:pPr>
        <w:spacing w:after="0" w:line="240" w:lineRule="auto"/>
        <w:rPr>
          <w:rFonts w:eastAsia="Times New Roman" w:cs="Helvetica"/>
          <w:color w:val="000000"/>
          <w:lang w:eastAsia="nl-NL"/>
        </w:rPr>
      </w:pPr>
      <w:r w:rsidRPr="009547A3">
        <w:rPr>
          <w:rFonts w:eastAsia="Times New Roman" w:cs="Helvetica"/>
          <w:color w:val="000000"/>
          <w:lang w:eastAsia="nl-NL"/>
        </w:rPr>
        <w:t>Afgestudeerden van de kunstopleidingen zijn bij uitstek ondernemend. Een groot deel gaat aan de slag als zelfstandig ondernemer. In de opleidingen wordt dan ook veel aandacht besteed aan cultureel ondernemerschap: dit is een vanzelfsprekend onderdeel in ieder curriculum. Drie voorbeelden:</w:t>
      </w:r>
    </w:p>
    <w:p w14:paraId="70482CE2" w14:textId="77777777" w:rsidR="00205820" w:rsidRPr="009547A3" w:rsidRDefault="00205820" w:rsidP="009547A3">
      <w:pPr>
        <w:spacing w:after="0" w:line="240" w:lineRule="auto"/>
        <w:rPr>
          <w:rFonts w:eastAsia="Times New Roman" w:cs="Helvetica"/>
          <w:color w:val="000000"/>
          <w:lang w:eastAsia="nl-NL"/>
        </w:rPr>
      </w:pPr>
    </w:p>
    <w:p w14:paraId="1BEEBFDB"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b/>
          <w:bCs/>
          <w:noProof/>
          <w:color w:val="000000"/>
          <w:lang w:eastAsia="nl-NL"/>
        </w:rPr>
        <w:drawing>
          <wp:anchor distT="0" distB="0" distL="114300" distR="114300" simplePos="0" relativeHeight="251658240" behindDoc="0" locked="0" layoutInCell="1" allowOverlap="1" wp14:anchorId="13FE8866" wp14:editId="26C36CA0">
            <wp:simplePos x="0" y="0"/>
            <wp:positionH relativeFrom="margin">
              <wp:align>left</wp:align>
            </wp:positionH>
            <wp:positionV relativeFrom="paragraph">
              <wp:posOffset>4445</wp:posOffset>
            </wp:positionV>
            <wp:extent cx="1200150" cy="1200150"/>
            <wp:effectExtent l="0" t="0" r="0" b="0"/>
            <wp:wrapSquare wrapText="bothSides"/>
            <wp:docPr id="3" name="Afbeelding 3" descr="http://www.vereniginghogescholen.nl/system/ckeditor_assets/pictures/188/content_groenewijkst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reniginghogescholen.nl/system/ckeditor_assets/pictures/188/content_groenewijkstro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7A3">
        <w:rPr>
          <w:rFonts w:eastAsia="Times New Roman" w:cs="Helvetica"/>
          <w:b/>
          <w:bCs/>
          <w:color w:val="000000"/>
          <w:lang w:eastAsia="nl-NL"/>
        </w:rPr>
        <w:t>Groene stroom verrekenen</w:t>
      </w:r>
      <w:r w:rsidRPr="009547A3">
        <w:rPr>
          <w:rFonts w:eastAsia="Times New Roman" w:cs="Helvetica"/>
          <w:color w:val="000000"/>
          <w:lang w:eastAsia="nl-NL"/>
        </w:rPr>
        <w:br/>
        <w:t xml:space="preserve">Luuk </w:t>
      </w:r>
      <w:proofErr w:type="spellStart"/>
      <w:r w:rsidRPr="009547A3">
        <w:rPr>
          <w:rFonts w:eastAsia="Times New Roman" w:cs="Helvetica"/>
          <w:color w:val="000000"/>
          <w:lang w:eastAsia="nl-NL"/>
        </w:rPr>
        <w:t>Wiehink</w:t>
      </w:r>
      <w:proofErr w:type="spellEnd"/>
      <w:r w:rsidRPr="009547A3">
        <w:rPr>
          <w:rFonts w:eastAsia="Times New Roman" w:cs="Helvetica"/>
          <w:color w:val="000000"/>
          <w:lang w:eastAsia="nl-NL"/>
        </w:rPr>
        <w:t xml:space="preserve"> (afstudeerrichting Product Design, </w:t>
      </w:r>
      <w:proofErr w:type="spellStart"/>
      <w:r w:rsidRPr="009547A3">
        <w:rPr>
          <w:rFonts w:eastAsia="Times New Roman" w:cs="Helvetica"/>
          <w:color w:val="000000"/>
          <w:lang w:eastAsia="nl-NL"/>
        </w:rPr>
        <w:t>ArtEZ</w:t>
      </w:r>
      <w:proofErr w:type="spellEnd"/>
      <w:r w:rsidRPr="009547A3">
        <w:rPr>
          <w:rFonts w:eastAsia="Times New Roman" w:cs="Helvetica"/>
          <w:color w:val="000000"/>
          <w:lang w:eastAsia="nl-NL"/>
        </w:rPr>
        <w:t>) noemt zijn studio ‘Research &amp; Product Design’. Hij maakt cross overs met de energiesector. Hij is een van de initiatiefnemers van '</w:t>
      </w:r>
      <w:proofErr w:type="spellStart"/>
      <w:r w:rsidRPr="009547A3">
        <w:rPr>
          <w:rFonts w:eastAsia="Times New Roman" w:cs="Helvetica"/>
          <w:color w:val="000000"/>
          <w:lang w:eastAsia="nl-NL"/>
        </w:rPr>
        <w:fldChar w:fldCharType="begin"/>
      </w:r>
      <w:r w:rsidRPr="009547A3">
        <w:rPr>
          <w:rFonts w:eastAsia="Times New Roman" w:cs="Helvetica"/>
          <w:color w:val="000000"/>
          <w:lang w:eastAsia="nl-NL"/>
        </w:rPr>
        <w:instrText xml:space="preserve"> HYPERLINK "http://groenewijkstroom.nu/" \t "_blank" </w:instrText>
      </w:r>
      <w:r w:rsidRPr="009547A3">
        <w:rPr>
          <w:rFonts w:eastAsia="Times New Roman" w:cs="Helvetica"/>
          <w:color w:val="000000"/>
          <w:lang w:eastAsia="nl-NL"/>
        </w:rPr>
        <w:fldChar w:fldCharType="separate"/>
      </w:r>
      <w:r w:rsidRPr="009547A3">
        <w:rPr>
          <w:rFonts w:eastAsia="Times New Roman" w:cs="Helvetica"/>
          <w:color w:val="C9282D"/>
          <w:u w:val="single"/>
          <w:lang w:eastAsia="nl-NL"/>
        </w:rPr>
        <w:t>Groenewijkstroom</w:t>
      </w:r>
      <w:proofErr w:type="spellEnd"/>
      <w:r w:rsidRPr="009547A3">
        <w:rPr>
          <w:rFonts w:eastAsia="Times New Roman" w:cs="Helvetica"/>
          <w:color w:val="000000"/>
          <w:lang w:eastAsia="nl-NL"/>
        </w:rPr>
        <w:fldChar w:fldCharType="end"/>
      </w:r>
      <w:r w:rsidRPr="009547A3">
        <w:rPr>
          <w:rFonts w:eastAsia="Times New Roman" w:cs="Helvetica"/>
          <w:color w:val="000000"/>
          <w:lang w:eastAsia="nl-NL"/>
        </w:rPr>
        <w:t>' in Arnhem. Dit is een innovatief product waarmee huishoudens lokaal opgewekte groene stroom kunnen verrekenen met andere lokale producten, diensten en onderlinge hulp in de wijk.</w:t>
      </w:r>
    </w:p>
    <w:p w14:paraId="314301D0" w14:textId="77777777" w:rsidR="00205820" w:rsidRDefault="00205820" w:rsidP="009547A3">
      <w:pPr>
        <w:spacing w:after="0" w:line="240" w:lineRule="auto"/>
        <w:rPr>
          <w:rFonts w:eastAsia="Times New Roman" w:cs="Helvetica"/>
          <w:b/>
          <w:bCs/>
          <w:color w:val="000000"/>
          <w:lang w:eastAsia="nl-NL"/>
        </w:rPr>
      </w:pPr>
    </w:p>
    <w:p w14:paraId="72A94673" w14:textId="77777777" w:rsidR="009547A3" w:rsidRDefault="00205820" w:rsidP="009547A3">
      <w:pPr>
        <w:spacing w:after="0" w:line="240" w:lineRule="auto"/>
        <w:rPr>
          <w:rFonts w:eastAsia="Times New Roman" w:cs="Helvetica"/>
          <w:color w:val="000000"/>
          <w:lang w:eastAsia="nl-NL"/>
        </w:rPr>
      </w:pPr>
      <w:r w:rsidRPr="009547A3">
        <w:rPr>
          <w:rFonts w:eastAsia="Times New Roman" w:cs="Helvetica"/>
          <w:b/>
          <w:bCs/>
          <w:noProof/>
          <w:color w:val="000000"/>
          <w:lang w:eastAsia="nl-NL"/>
        </w:rPr>
        <w:drawing>
          <wp:anchor distT="0" distB="0" distL="114300" distR="114300" simplePos="0" relativeHeight="251659264" behindDoc="0" locked="0" layoutInCell="1" allowOverlap="1" wp14:anchorId="322AF91D" wp14:editId="35A38FD9">
            <wp:simplePos x="0" y="0"/>
            <wp:positionH relativeFrom="margin">
              <wp:align>left</wp:align>
            </wp:positionH>
            <wp:positionV relativeFrom="paragraph">
              <wp:posOffset>146050</wp:posOffset>
            </wp:positionV>
            <wp:extent cx="1666875" cy="1046480"/>
            <wp:effectExtent l="0" t="0" r="9525" b="1270"/>
            <wp:wrapSquare wrapText="bothSides"/>
            <wp:docPr id="2" name="Afbeelding 2" descr="Foto: Marlous Di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Marlous Di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7A3" w:rsidRPr="009547A3">
        <w:rPr>
          <w:rFonts w:eastAsia="Times New Roman" w:cs="Helvetica"/>
          <w:b/>
          <w:bCs/>
          <w:color w:val="000000"/>
          <w:lang w:eastAsia="nl-NL"/>
        </w:rPr>
        <w:t>Perspectief op ondernemerschap</w:t>
      </w:r>
      <w:r w:rsidR="009547A3" w:rsidRPr="009547A3">
        <w:rPr>
          <w:rFonts w:eastAsia="Times New Roman" w:cs="Helvetica"/>
          <w:color w:val="000000"/>
          <w:lang w:eastAsia="nl-NL"/>
        </w:rPr>
        <w:br/>
        <w:t>In samenwerking met het maandblad </w:t>
      </w:r>
      <w:hyperlink r:id="rId8" w:tgtFrame="_blank" w:history="1">
        <w:r w:rsidR="009547A3" w:rsidRPr="009547A3">
          <w:rPr>
            <w:rFonts w:eastAsia="Times New Roman" w:cs="Helvetica"/>
            <w:color w:val="C9282D"/>
            <w:u w:val="single"/>
            <w:lang w:eastAsia="nl-NL"/>
          </w:rPr>
          <w:t>Forum</w:t>
        </w:r>
      </w:hyperlink>
      <w:r w:rsidR="009547A3" w:rsidRPr="009547A3">
        <w:rPr>
          <w:rFonts w:eastAsia="Times New Roman" w:cs="Helvetica"/>
          <w:color w:val="000000"/>
          <w:lang w:eastAsia="nl-NL"/>
        </w:rPr>
        <w:t xml:space="preserve">, hét opinieblad van werkgeversorganisatie VNO-NCW, laten zes KABK fotografie studenten (Lotte van </w:t>
      </w:r>
      <w:proofErr w:type="spellStart"/>
      <w:r w:rsidR="009547A3" w:rsidRPr="009547A3">
        <w:rPr>
          <w:rFonts w:eastAsia="Times New Roman" w:cs="Helvetica"/>
          <w:color w:val="000000"/>
          <w:lang w:eastAsia="nl-NL"/>
        </w:rPr>
        <w:t>Uittert</w:t>
      </w:r>
      <w:proofErr w:type="spellEnd"/>
      <w:r w:rsidR="009547A3" w:rsidRPr="009547A3">
        <w:rPr>
          <w:rFonts w:eastAsia="Times New Roman" w:cs="Helvetica"/>
          <w:color w:val="000000"/>
          <w:lang w:eastAsia="nl-NL"/>
        </w:rPr>
        <w:t xml:space="preserve">, Jesse Budel, Tommy Smits, Laura Luca, </w:t>
      </w:r>
      <w:proofErr w:type="spellStart"/>
      <w:r w:rsidR="009547A3" w:rsidRPr="009547A3">
        <w:rPr>
          <w:rFonts w:eastAsia="Times New Roman" w:cs="Helvetica"/>
          <w:color w:val="000000"/>
          <w:lang w:eastAsia="nl-NL"/>
        </w:rPr>
        <w:t>Richtje</w:t>
      </w:r>
      <w:proofErr w:type="spellEnd"/>
      <w:r w:rsidR="009547A3" w:rsidRPr="009547A3">
        <w:rPr>
          <w:rFonts w:eastAsia="Times New Roman" w:cs="Helvetica"/>
          <w:color w:val="000000"/>
          <w:lang w:eastAsia="nl-NL"/>
        </w:rPr>
        <w:t xml:space="preserve"> Nijhof en Marlous Dirks) zien wat hun</w:t>
      </w:r>
      <w:hyperlink r:id="rId9" w:tgtFrame="_blank" w:history="1">
        <w:r w:rsidR="009547A3" w:rsidRPr="009547A3">
          <w:rPr>
            <w:rFonts w:eastAsia="Times New Roman" w:cs="Helvetica"/>
            <w:color w:val="C9282D"/>
            <w:u w:val="single"/>
            <w:lang w:eastAsia="nl-NL"/>
          </w:rPr>
          <w:t> beeld van ondernemerschap</w:t>
        </w:r>
      </w:hyperlink>
      <w:r w:rsidR="009547A3" w:rsidRPr="009547A3">
        <w:rPr>
          <w:rFonts w:eastAsia="Times New Roman" w:cs="Helvetica"/>
          <w:color w:val="000000"/>
          <w:lang w:eastAsia="nl-NL"/>
        </w:rPr>
        <w:t> is. Waarom fotografen van de KABK? FORUM: 'Over ondernemerschap wordt vaak gedacht in clichés. Wij denken dat jonge fotografen in opleiding juist een heel een ander beeld hebben en een nieuw perspectief kunnen bieden. Die kijk met dát verrassende beeld, willen we graag in Forum laten zien.'</w:t>
      </w:r>
    </w:p>
    <w:p w14:paraId="6300AB54" w14:textId="77777777" w:rsidR="00205820" w:rsidRPr="009547A3" w:rsidRDefault="00205820" w:rsidP="009547A3">
      <w:pPr>
        <w:spacing w:after="0" w:line="240" w:lineRule="auto"/>
        <w:rPr>
          <w:rFonts w:eastAsia="Times New Roman" w:cs="Helvetica"/>
          <w:color w:val="000000"/>
          <w:lang w:eastAsia="nl-NL"/>
        </w:rPr>
      </w:pPr>
    </w:p>
    <w:p w14:paraId="2BB9919B" w14:textId="77777777" w:rsidR="009547A3" w:rsidRPr="009547A3" w:rsidRDefault="00205820" w:rsidP="009547A3">
      <w:pPr>
        <w:spacing w:after="0" w:line="240" w:lineRule="auto"/>
        <w:rPr>
          <w:rFonts w:eastAsia="Times New Roman" w:cs="Helvetica"/>
          <w:color w:val="000000"/>
          <w:lang w:eastAsia="nl-NL"/>
        </w:rPr>
      </w:pPr>
      <w:r w:rsidRPr="009547A3">
        <w:rPr>
          <w:rFonts w:eastAsia="Times New Roman" w:cs="Helvetica"/>
          <w:b/>
          <w:bCs/>
          <w:noProof/>
          <w:color w:val="000000"/>
          <w:lang w:eastAsia="nl-NL"/>
        </w:rPr>
        <w:drawing>
          <wp:anchor distT="0" distB="0" distL="114300" distR="114300" simplePos="0" relativeHeight="251660288" behindDoc="0" locked="0" layoutInCell="1" allowOverlap="1" wp14:anchorId="545C4170" wp14:editId="724741B3">
            <wp:simplePos x="0" y="0"/>
            <wp:positionH relativeFrom="margin">
              <wp:align>left</wp:align>
            </wp:positionH>
            <wp:positionV relativeFrom="paragraph">
              <wp:posOffset>5080</wp:posOffset>
            </wp:positionV>
            <wp:extent cx="1790700" cy="1008380"/>
            <wp:effectExtent l="0" t="0" r="0" b="1270"/>
            <wp:wrapSquare wrapText="bothSides"/>
            <wp:docPr id="1" name="Afbeelding 1" descr="http://www.vereniginghogescholen.nl/system/ckeditor_assets/pictures/190/content_toverta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reniginghogescholen.nl/system/ckeditor_assets/pictures/190/content_tovertaf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7A3" w:rsidRPr="009547A3">
        <w:rPr>
          <w:rFonts w:eastAsia="Times New Roman" w:cs="Helvetica"/>
          <w:b/>
          <w:bCs/>
          <w:color w:val="000000"/>
          <w:lang w:eastAsia="nl-NL"/>
        </w:rPr>
        <w:t>In beweging krijgen</w:t>
      </w:r>
      <w:r w:rsidR="009547A3" w:rsidRPr="009547A3">
        <w:rPr>
          <w:rFonts w:eastAsia="Times New Roman" w:cs="Helvetica"/>
          <w:color w:val="000000"/>
          <w:lang w:eastAsia="nl-NL"/>
        </w:rPr>
        <w:br/>
        <w:t xml:space="preserve">Oud HKU-student Sjoerd Wennekes en zijn team ontwikkelde ‘De Tovertafel’ in samenwerking met Hester Le </w:t>
      </w:r>
      <w:proofErr w:type="spellStart"/>
      <w:r w:rsidR="009547A3" w:rsidRPr="009547A3">
        <w:rPr>
          <w:rFonts w:eastAsia="Times New Roman" w:cs="Helvetica"/>
          <w:color w:val="000000"/>
          <w:lang w:eastAsia="nl-NL"/>
        </w:rPr>
        <w:t>Riche</w:t>
      </w:r>
      <w:proofErr w:type="spellEnd"/>
      <w:r w:rsidR="009547A3" w:rsidRPr="009547A3">
        <w:rPr>
          <w:rFonts w:eastAsia="Times New Roman" w:cs="Helvetica"/>
          <w:color w:val="000000"/>
          <w:lang w:eastAsia="nl-NL"/>
        </w:rPr>
        <w:t>. Inmiddels is deze doorontwikkeld naar ‘</w:t>
      </w:r>
      <w:hyperlink r:id="rId11" w:tgtFrame="_blank" w:history="1">
        <w:r w:rsidR="009547A3" w:rsidRPr="009547A3">
          <w:rPr>
            <w:rFonts w:eastAsia="Times New Roman" w:cs="Helvetica"/>
            <w:color w:val="C9282D"/>
            <w:u w:val="single"/>
            <w:lang w:eastAsia="nl-NL"/>
          </w:rPr>
          <w:t>Active Cues</w:t>
        </w:r>
      </w:hyperlink>
      <w:r w:rsidR="009547A3" w:rsidRPr="009547A3">
        <w:rPr>
          <w:rFonts w:eastAsia="Times New Roman" w:cs="Helvetica"/>
          <w:color w:val="000000"/>
          <w:lang w:eastAsia="nl-NL"/>
        </w:rPr>
        <w:t>’, voor geluksmomenten in de zorg. Het betreft spellen voor bijzondere doelgroepen, zoals mensen met dementie, mensen met een verstandelijke beperking of kinderen met autisme. ‘Spelen kan positief bijdragen aan ieders gezondheid en kwaliteit van leven. Helaas is spelen voor veel mensen in onze samenleving niet vanzelfsprekend. Zeker niet voor mensen die worden uitgedaagd door een lichamelijke of verstandelijke beperking. Wij willen spelen voor iedereen toegankelijk maken en op die manier zoveel mogelijk mensen op een leuke manier in beweging krijgen!’, aldus de ontwikkelaars.</w:t>
      </w:r>
    </w:p>
    <w:p w14:paraId="0913A3DB" w14:textId="77777777" w:rsidR="009547A3" w:rsidRPr="009547A3" w:rsidRDefault="009547A3" w:rsidP="009547A3">
      <w:pPr>
        <w:spacing w:after="0" w:line="240" w:lineRule="auto"/>
        <w:outlineLvl w:val="0"/>
        <w:rPr>
          <w:rFonts w:eastAsia="Times New Roman" w:cs="Times New Roman"/>
          <w:b/>
          <w:bCs/>
          <w:color w:val="001E28"/>
          <w:kern w:val="36"/>
          <w:sz w:val="28"/>
          <w:szCs w:val="28"/>
          <w:u w:val="single"/>
          <w:lang w:eastAsia="nl-NL"/>
        </w:rPr>
      </w:pPr>
      <w:r w:rsidRPr="009547A3">
        <w:rPr>
          <w:rFonts w:eastAsia="Times New Roman" w:cs="Times New Roman"/>
          <w:b/>
          <w:bCs/>
          <w:color w:val="001E28"/>
          <w:kern w:val="36"/>
          <w:sz w:val="28"/>
          <w:szCs w:val="28"/>
          <w:u w:val="single"/>
          <w:lang w:eastAsia="nl-NL"/>
        </w:rPr>
        <w:lastRenderedPageBreak/>
        <w:t>Arbeidsmarkt creatief opgeleiden</w:t>
      </w:r>
    </w:p>
    <w:p w14:paraId="5181B30B" w14:textId="77777777" w:rsidR="009547A3" w:rsidRPr="009547A3" w:rsidRDefault="009547A3" w:rsidP="009547A3">
      <w:pPr>
        <w:spacing w:after="0" w:line="240" w:lineRule="auto"/>
        <w:rPr>
          <w:rFonts w:eastAsia="Times New Roman" w:cs="Times New Roman"/>
          <w:caps/>
          <w:color w:val="9B9B9B"/>
          <w:spacing w:val="15"/>
          <w:lang w:eastAsia="nl-NL"/>
        </w:rPr>
      </w:pPr>
      <w:r w:rsidRPr="009547A3">
        <w:rPr>
          <w:rFonts w:eastAsia="Times New Roman" w:cs="Times New Roman"/>
          <w:caps/>
          <w:color w:val="9B9B9B"/>
          <w:spacing w:val="15"/>
          <w:lang w:eastAsia="nl-NL"/>
        </w:rPr>
        <w:t>1 AUGUSTUS 2017</w:t>
      </w:r>
    </w:p>
    <w:p w14:paraId="77BE8675" w14:textId="77777777" w:rsidR="009547A3" w:rsidRPr="009547A3" w:rsidRDefault="009547A3" w:rsidP="009547A3">
      <w:pPr>
        <w:numPr>
          <w:ilvl w:val="0"/>
          <w:numId w:val="3"/>
        </w:numPr>
        <w:spacing w:after="0" w:line="240" w:lineRule="auto"/>
        <w:ind w:left="-1200"/>
        <w:rPr>
          <w:rFonts w:eastAsia="Times New Roman" w:cs="Helvetica"/>
          <w:color w:val="000000"/>
          <w:lang w:eastAsia="nl-NL"/>
        </w:rPr>
      </w:pPr>
    </w:p>
    <w:p w14:paraId="6339320F"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b/>
          <w:bCs/>
          <w:color w:val="000000"/>
          <w:lang w:eastAsia="nl-NL"/>
        </w:rPr>
        <w:t>Kerncijfers</w:t>
      </w:r>
    </w:p>
    <w:p w14:paraId="24425785" w14:textId="77777777" w:rsidR="009547A3" w:rsidRPr="009547A3" w:rsidRDefault="009547A3" w:rsidP="009547A3">
      <w:pPr>
        <w:numPr>
          <w:ilvl w:val="0"/>
          <w:numId w:val="4"/>
        </w:numPr>
        <w:spacing w:after="0" w:line="240" w:lineRule="auto"/>
        <w:rPr>
          <w:rFonts w:eastAsia="Times New Roman" w:cs="Helvetica"/>
          <w:color w:val="000000"/>
          <w:lang w:eastAsia="nl-NL"/>
        </w:rPr>
      </w:pPr>
      <w:r w:rsidRPr="009547A3">
        <w:rPr>
          <w:rFonts w:eastAsia="Times New Roman" w:cs="Helvetica"/>
          <w:color w:val="000000"/>
          <w:lang w:eastAsia="nl-NL"/>
        </w:rPr>
        <w:t>Lage werkloosheid: 3,1%</w:t>
      </w:r>
    </w:p>
    <w:p w14:paraId="20245CA4" w14:textId="77777777" w:rsidR="009547A3" w:rsidRPr="009547A3" w:rsidRDefault="009547A3" w:rsidP="009547A3">
      <w:pPr>
        <w:numPr>
          <w:ilvl w:val="0"/>
          <w:numId w:val="4"/>
        </w:numPr>
        <w:spacing w:after="0" w:line="240" w:lineRule="auto"/>
        <w:rPr>
          <w:rFonts w:eastAsia="Times New Roman" w:cs="Helvetica"/>
          <w:color w:val="000000"/>
          <w:lang w:eastAsia="nl-NL"/>
        </w:rPr>
      </w:pPr>
      <w:r w:rsidRPr="009547A3">
        <w:rPr>
          <w:rFonts w:eastAsia="Times New Roman" w:cs="Helvetica"/>
          <w:color w:val="000000"/>
          <w:lang w:eastAsia="nl-NL"/>
        </w:rPr>
        <w:t>Snel aan een baan: 81% na 3 maanden</w:t>
      </w:r>
    </w:p>
    <w:p w14:paraId="2E02B275" w14:textId="77777777" w:rsidR="009547A3" w:rsidRPr="009547A3" w:rsidRDefault="009547A3" w:rsidP="009547A3">
      <w:pPr>
        <w:numPr>
          <w:ilvl w:val="0"/>
          <w:numId w:val="4"/>
        </w:numPr>
        <w:spacing w:after="0" w:line="240" w:lineRule="auto"/>
        <w:rPr>
          <w:rFonts w:eastAsia="Times New Roman" w:cs="Helvetica"/>
          <w:color w:val="000000"/>
          <w:lang w:eastAsia="nl-NL"/>
        </w:rPr>
      </w:pPr>
      <w:r w:rsidRPr="009547A3">
        <w:rPr>
          <w:rFonts w:eastAsia="Times New Roman" w:cs="Helvetica"/>
          <w:color w:val="000000"/>
          <w:lang w:eastAsia="nl-NL"/>
        </w:rPr>
        <w:t>Gemiddeld uurloon snelst groeiend</w:t>
      </w:r>
    </w:p>
    <w:p w14:paraId="3884F2CB" w14:textId="77777777" w:rsidR="00205820" w:rsidRDefault="00205820" w:rsidP="009547A3">
      <w:pPr>
        <w:spacing w:after="0" w:line="240" w:lineRule="auto"/>
        <w:rPr>
          <w:rFonts w:eastAsia="Times New Roman" w:cs="Helvetica"/>
          <w:b/>
          <w:bCs/>
          <w:color w:val="000000"/>
          <w:lang w:eastAsia="nl-NL"/>
        </w:rPr>
      </w:pPr>
    </w:p>
    <w:p w14:paraId="5F6329BD"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b/>
          <w:bCs/>
          <w:color w:val="000000"/>
          <w:lang w:eastAsia="nl-NL"/>
        </w:rPr>
        <w:t>Werkloosheid laag</w:t>
      </w:r>
      <w:r w:rsidRPr="009547A3">
        <w:rPr>
          <w:rFonts w:eastAsia="Times New Roman" w:cs="Helvetica"/>
          <w:color w:val="000000"/>
          <w:lang w:eastAsia="nl-NL"/>
        </w:rPr>
        <w:br/>
        <w:t>De werkloosheid onder afgestudeerden uit het hbo-kunstonderwijs betrof in 2016 slechts 3,1% ; fors lager dan het hbo-gemiddelde van 4,6%. Het aandeel werkloze afgestudeerden ligt daarmee op het laagste niveau van de afgelopen twintig jaar. Hoewel er al een aantal jaar sprake is van een daling in de werkloosheid onder kunstenaars, is er met name tussen 2015 en 2016 een zeer sterke afname zichtbaar (-3,6 procentpunt). Naast een daling in de werkloosheid zijn de lonen van kunstenaars in het afgelopen jaar toegenomen, maar er is nog altijd een verschil met het hbo-gemiddelde. De daling in de werkloosheid van afgestudeerden in het kunstonderwijs tussen 2015 en 2016 ging gepaard met een toename van de uurlonen. In één jaar tijd nam het gemiddeld (</w:t>
      </w:r>
      <w:proofErr w:type="spellStart"/>
      <w:r w:rsidRPr="009547A3">
        <w:rPr>
          <w:rFonts w:eastAsia="Times New Roman" w:cs="Helvetica"/>
          <w:color w:val="000000"/>
          <w:lang w:eastAsia="nl-NL"/>
        </w:rPr>
        <w:t>inflatiegecorrigeerd</w:t>
      </w:r>
      <w:proofErr w:type="spellEnd"/>
      <w:r w:rsidRPr="009547A3">
        <w:rPr>
          <w:rFonts w:eastAsia="Times New Roman" w:cs="Helvetica"/>
          <w:color w:val="000000"/>
          <w:lang w:eastAsia="nl-NL"/>
        </w:rPr>
        <w:t>) uurloon van pas afgestudeerde kunstenaars toe van ongeveer €10,40 naar €10,70. De procentuele loongroei onder kunstenaars (+3 procentpunt) is daarmee ongeveer vergelijkbaar met de loongroei in het gehele hbo (+ 4 procentpunt).</w:t>
      </w:r>
    </w:p>
    <w:p w14:paraId="7A452940" w14:textId="77777777" w:rsidR="00205820" w:rsidRDefault="00205820" w:rsidP="009547A3">
      <w:pPr>
        <w:spacing w:after="0" w:line="240" w:lineRule="auto"/>
        <w:rPr>
          <w:rFonts w:eastAsia="Times New Roman" w:cs="Helvetica"/>
          <w:b/>
          <w:bCs/>
          <w:color w:val="000000"/>
          <w:lang w:eastAsia="nl-NL"/>
        </w:rPr>
      </w:pPr>
    </w:p>
    <w:p w14:paraId="4A4C642D"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b/>
          <w:bCs/>
          <w:color w:val="000000"/>
          <w:lang w:eastAsia="nl-NL"/>
        </w:rPr>
        <w:t>Aan de slag in creatieve industrie</w:t>
      </w:r>
      <w:r w:rsidRPr="009547A3">
        <w:rPr>
          <w:rFonts w:eastAsia="Times New Roman" w:cs="Helvetica"/>
          <w:color w:val="000000"/>
          <w:lang w:eastAsia="nl-NL"/>
        </w:rPr>
        <w:br/>
        <w:t xml:space="preserve">De arbeidsmarkt voor afgestudeerden uit het kunstonderwijs is bij uitstek de creatieve industrie. De creatieve industrie is een van de snelst groeiende en meest impactrijke sectoren in Nederland. Als verzameling van diverse marktgeoriënteerde culturele sectoren – variërend van mode tot architectuur en van </w:t>
      </w:r>
      <w:proofErr w:type="spellStart"/>
      <w:r w:rsidRPr="009547A3">
        <w:rPr>
          <w:rFonts w:eastAsia="Times New Roman" w:cs="Helvetica"/>
          <w:color w:val="000000"/>
          <w:lang w:eastAsia="nl-NL"/>
        </w:rPr>
        <w:t>gaming</w:t>
      </w:r>
      <w:proofErr w:type="spellEnd"/>
      <w:r w:rsidRPr="009547A3">
        <w:rPr>
          <w:rFonts w:eastAsia="Times New Roman" w:cs="Helvetica"/>
          <w:color w:val="000000"/>
          <w:lang w:eastAsia="nl-NL"/>
        </w:rPr>
        <w:t xml:space="preserve"> tot dance – is de creatieve industrie een bron van toegepaste creativiteit. Die creativiteit zet de sector in bij het ontwerpen van haar producten en diensten, van jurk tot tv-format en van app tot gebouw. In 2011 benoemde het Kabinet de Creatieve Industrie als één van de negen </w:t>
      </w:r>
      <w:hyperlink r:id="rId12" w:tgtFrame="_blank" w:history="1">
        <w:r w:rsidRPr="009547A3">
          <w:rPr>
            <w:rFonts w:eastAsia="Times New Roman" w:cs="Helvetica"/>
            <w:color w:val="C9282D"/>
            <w:u w:val="single"/>
            <w:lang w:eastAsia="nl-NL"/>
          </w:rPr>
          <w:t>topsectoren</w:t>
        </w:r>
      </w:hyperlink>
      <w:r w:rsidRPr="009547A3">
        <w:rPr>
          <w:rFonts w:eastAsia="Times New Roman" w:cs="Helvetica"/>
          <w:color w:val="000000"/>
          <w:lang w:eastAsia="nl-NL"/>
        </w:rPr>
        <w:t> om Nederland innovatiever te maken. De overheid investeert, samen met bedrijven en vanuit de wetenschap, gericht om de sector te versterken.</w:t>
      </w:r>
    </w:p>
    <w:p w14:paraId="6FABE9C9"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color w:val="000000"/>
          <w:lang w:eastAsia="nl-NL"/>
        </w:rPr>
        <w:t xml:space="preserve">Ruim 80 procent van de afgestudeerden uit het kunstonderwijs komt te werken in de creatieve industrie. De creatieve industrie is een verzamelnaam voor de beroepen en bedrijfstypen gericht op de exploitatie van kunstzinnigheid en intellectueel eigendom. Voorbeelden hiervan zijn de uitvoerende kunsten (muziek, theater, dans), film, architectuur, mode, beeldende kunst en vormgeving/design, reclame en gametechnologie en interactieve toepassingen. De creatieve industrie verbeeldt ideeën, creëert innovaties en biedt oplossingen voor maatschappelijke opgaven. Door de sterk op ontwerp gerichte methodologie is er een grote interactie met vele technologisch georiënteerde bedrijvigheid. Techniek en creatieve industrie maken gebruik van elkaar en hebben elkaar nodig. Dit is </w:t>
      </w:r>
      <w:proofErr w:type="spellStart"/>
      <w:r w:rsidRPr="009547A3">
        <w:rPr>
          <w:rFonts w:eastAsia="Times New Roman" w:cs="Helvetica"/>
          <w:color w:val="000000"/>
          <w:lang w:eastAsia="nl-NL"/>
        </w:rPr>
        <w:t>waardecreatie</w:t>
      </w:r>
      <w:proofErr w:type="spellEnd"/>
      <w:r w:rsidRPr="009547A3">
        <w:rPr>
          <w:rFonts w:eastAsia="Times New Roman" w:cs="Helvetica"/>
          <w:color w:val="000000"/>
          <w:lang w:eastAsia="nl-NL"/>
        </w:rPr>
        <w:t xml:space="preserve"> in optima forma.</w:t>
      </w:r>
    </w:p>
    <w:p w14:paraId="3134C340" w14:textId="77777777" w:rsidR="00205820" w:rsidRDefault="00205820" w:rsidP="009547A3">
      <w:pPr>
        <w:spacing w:after="0" w:line="240" w:lineRule="auto"/>
        <w:outlineLvl w:val="0"/>
        <w:rPr>
          <w:rFonts w:eastAsia="Times New Roman" w:cs="Times New Roman"/>
          <w:b/>
          <w:bCs/>
          <w:color w:val="001E28"/>
          <w:kern w:val="36"/>
          <w:lang w:eastAsia="nl-NL"/>
        </w:rPr>
      </w:pPr>
    </w:p>
    <w:p w14:paraId="50333236" w14:textId="77777777" w:rsidR="009547A3" w:rsidRPr="009547A3" w:rsidRDefault="009547A3" w:rsidP="009547A3">
      <w:pPr>
        <w:spacing w:after="0" w:line="240" w:lineRule="auto"/>
        <w:outlineLvl w:val="0"/>
        <w:rPr>
          <w:rFonts w:eastAsia="Times New Roman" w:cs="Times New Roman"/>
          <w:b/>
          <w:bCs/>
          <w:color w:val="001E28"/>
          <w:kern w:val="36"/>
          <w:sz w:val="28"/>
          <w:szCs w:val="28"/>
          <w:u w:val="single"/>
          <w:lang w:eastAsia="nl-NL"/>
        </w:rPr>
      </w:pPr>
      <w:r w:rsidRPr="009547A3">
        <w:rPr>
          <w:rFonts w:eastAsia="Times New Roman" w:cs="Times New Roman"/>
          <w:b/>
          <w:bCs/>
          <w:color w:val="001E28"/>
          <w:kern w:val="36"/>
          <w:sz w:val="28"/>
          <w:szCs w:val="28"/>
          <w:u w:val="single"/>
          <w:lang w:eastAsia="nl-NL"/>
        </w:rPr>
        <w:t>Het kunstonderwijs in feiten en cijfers</w:t>
      </w:r>
    </w:p>
    <w:p w14:paraId="571A11CA" w14:textId="77777777" w:rsidR="009547A3" w:rsidRPr="009547A3" w:rsidRDefault="009547A3" w:rsidP="009547A3">
      <w:pPr>
        <w:spacing w:after="0" w:line="240" w:lineRule="auto"/>
        <w:rPr>
          <w:rFonts w:eastAsia="Times New Roman" w:cs="Times New Roman"/>
          <w:caps/>
          <w:color w:val="9B9B9B"/>
          <w:spacing w:val="15"/>
          <w:lang w:eastAsia="nl-NL"/>
        </w:rPr>
      </w:pPr>
      <w:r w:rsidRPr="009547A3">
        <w:rPr>
          <w:rFonts w:eastAsia="Times New Roman" w:cs="Times New Roman"/>
          <w:caps/>
          <w:color w:val="9B9B9B"/>
          <w:spacing w:val="15"/>
          <w:lang w:eastAsia="nl-NL"/>
        </w:rPr>
        <w:t>14 OKTOBER 2016</w:t>
      </w:r>
    </w:p>
    <w:p w14:paraId="1E2959DC" w14:textId="77777777" w:rsidR="009547A3" w:rsidRPr="009547A3" w:rsidRDefault="009547A3" w:rsidP="009547A3">
      <w:pPr>
        <w:numPr>
          <w:ilvl w:val="0"/>
          <w:numId w:val="5"/>
        </w:numPr>
        <w:spacing w:after="0" w:line="240" w:lineRule="auto"/>
        <w:ind w:left="-1200"/>
        <w:rPr>
          <w:rFonts w:eastAsia="Times New Roman" w:cs="Helvetica"/>
          <w:color w:val="000000"/>
          <w:lang w:eastAsia="nl-NL"/>
        </w:rPr>
      </w:pPr>
    </w:p>
    <w:p w14:paraId="336920D8"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b/>
          <w:bCs/>
          <w:color w:val="000000"/>
          <w:lang w:eastAsia="nl-NL"/>
        </w:rPr>
        <w:t>Divers en hoogwaardig</w:t>
      </w:r>
      <w:r w:rsidRPr="009547A3">
        <w:rPr>
          <w:rFonts w:eastAsia="Times New Roman" w:cs="Helvetica"/>
          <w:color w:val="000000"/>
          <w:lang w:eastAsia="nl-NL"/>
        </w:rPr>
        <w:br/>
        <w:t>De kunstsector binnen het hoger beroepsonderwijs beslaat opleidingen in design, beeldende kunst, muziek, dans, theater, film, bouwkunst , circus, en kunstvakdocenten.</w:t>
      </w:r>
    </w:p>
    <w:p w14:paraId="631DC2BA"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noProof/>
          <w:color w:val="000000"/>
          <w:lang w:eastAsia="nl-NL"/>
        </w:rPr>
        <w:lastRenderedPageBreak/>
        <w:drawing>
          <wp:inline distT="0" distB="0" distL="0" distR="0" wp14:anchorId="6DDCA749" wp14:editId="450A94AE">
            <wp:extent cx="5657850" cy="2871359"/>
            <wp:effectExtent l="0" t="0" r="0" b="5715"/>
            <wp:docPr id="5" name="Afbeelding 5" descr="http://www.vereniginghogescholen.nl/system/ckeditor_assets/pictures/92/content_ku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reniginghogescholen.nl/system/ckeditor_assets/pictures/92/content_kuo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5964" cy="2885627"/>
                    </a:xfrm>
                    <a:prstGeom prst="rect">
                      <a:avLst/>
                    </a:prstGeom>
                    <a:noFill/>
                    <a:ln>
                      <a:noFill/>
                    </a:ln>
                  </pic:spPr>
                </pic:pic>
              </a:graphicData>
            </a:graphic>
          </wp:inline>
        </w:drawing>
      </w:r>
    </w:p>
    <w:p w14:paraId="07C4459F"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color w:val="000000"/>
          <w:lang w:eastAsia="nl-NL"/>
        </w:rPr>
        <w:t>Het kunstonderwijs heeft een bijzondere positie in het hoger onderwijs. De sector is sterk maatschappelijk en internationaal georiënteerd. In Nederland is er nauwelijks een pendant in het wetenschappelijk onderwijs. Wie op hoger onderwijsniveau in de kunsten wil studeren, gaat naar één van de hogescholen met kunstonderwijs.</w:t>
      </w:r>
    </w:p>
    <w:p w14:paraId="0FAF9565"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color w:val="000000"/>
          <w:lang w:eastAsia="nl-NL"/>
        </w:rPr>
        <w:t>De opleidingen selecteren streng. Dat houdt de kwaliteit hoog en reguleert de instroom in de opleidingen. Studenten in het kunstonderwijs staan bekend om hun grote motivatie, wat ook blijkt uit het feit dat het aantal uitvallers en studiewisselaars in het kunstonderwijs het laagst is van alle hbo-sectoren.</w:t>
      </w:r>
    </w:p>
    <w:p w14:paraId="5E02F2BF"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color w:val="000000"/>
          <w:lang w:eastAsia="nl-NL"/>
        </w:rPr>
        <w:t xml:space="preserve">Het kunstonderwijs beslaat 4% van het hbo </w:t>
      </w:r>
      <w:proofErr w:type="spellStart"/>
      <w:r w:rsidRPr="009547A3">
        <w:rPr>
          <w:rFonts w:eastAsia="Times New Roman" w:cs="Helvetica"/>
          <w:color w:val="000000"/>
          <w:lang w:eastAsia="nl-NL"/>
        </w:rPr>
        <w:t>bacheloronderwijs</w:t>
      </w:r>
      <w:proofErr w:type="spellEnd"/>
      <w:r w:rsidRPr="009547A3">
        <w:rPr>
          <w:rFonts w:eastAsia="Times New Roman" w:cs="Helvetica"/>
          <w:color w:val="000000"/>
          <w:lang w:eastAsia="nl-NL"/>
        </w:rPr>
        <w:t>.</w:t>
      </w:r>
    </w:p>
    <w:p w14:paraId="322765ED" w14:textId="77777777" w:rsidR="009547A3" w:rsidRPr="009547A3" w:rsidRDefault="009547A3" w:rsidP="009547A3">
      <w:pPr>
        <w:spacing w:after="0" w:line="240" w:lineRule="auto"/>
        <w:rPr>
          <w:rFonts w:eastAsia="Times New Roman" w:cs="Helvetica"/>
          <w:color w:val="000000"/>
          <w:lang w:eastAsia="nl-NL"/>
        </w:rPr>
      </w:pPr>
      <w:bookmarkStart w:id="0" w:name="_GoBack"/>
      <w:r w:rsidRPr="009547A3">
        <w:rPr>
          <w:rFonts w:eastAsia="Times New Roman" w:cs="Helvetica"/>
          <w:noProof/>
          <w:color w:val="000000"/>
          <w:lang w:eastAsia="nl-NL"/>
        </w:rPr>
        <w:drawing>
          <wp:inline distT="0" distB="0" distL="0" distR="0" wp14:anchorId="41F6A61C" wp14:editId="2E4F6447">
            <wp:extent cx="5800725" cy="2835104"/>
            <wp:effectExtent l="0" t="0" r="0" b="3810"/>
            <wp:docPr id="4" name="Afbeelding 4" descr="http://www.vereniginghogescholen.nl/system/ckeditor_assets/pictures/93/content_ku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reniginghogescholen.nl/system/ckeditor_assets/pictures/93/content_kuo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1484" cy="2850137"/>
                    </a:xfrm>
                    <a:prstGeom prst="rect">
                      <a:avLst/>
                    </a:prstGeom>
                    <a:noFill/>
                    <a:ln>
                      <a:noFill/>
                    </a:ln>
                  </pic:spPr>
                </pic:pic>
              </a:graphicData>
            </a:graphic>
          </wp:inline>
        </w:drawing>
      </w:r>
      <w:bookmarkEnd w:id="0"/>
    </w:p>
    <w:p w14:paraId="2C7DF517"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b/>
          <w:bCs/>
          <w:color w:val="000000"/>
          <w:lang w:eastAsia="nl-NL"/>
        </w:rPr>
        <w:t>Arbeidsmarkt</w:t>
      </w:r>
      <w:r w:rsidRPr="009547A3">
        <w:rPr>
          <w:rFonts w:eastAsia="Times New Roman" w:cs="Helvetica"/>
          <w:color w:val="000000"/>
          <w:lang w:eastAsia="nl-NL"/>
        </w:rPr>
        <w:br/>
        <w:t>Hoe doen kunstenaars het op de arbeidsmarkt? Daar is soms verwarring over, omdat iedereen zich ‘kunstenaar’ kan noemen en onderzoeken verschillende definities en invalshoeken hanteren. Van de mensen die aangeven ‘kunstenaar’ van beroep te zijn, heeft 60% een mbo- of een hbo-opleiding gevolgd .</w:t>
      </w:r>
    </w:p>
    <w:p w14:paraId="77302B79"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color w:val="000000"/>
          <w:lang w:eastAsia="nl-NL"/>
        </w:rPr>
        <w:t>Een deel van de afgestudeerden komt in werkvelden terecht die worden aangeduid als ‘economisch’ of ‘technisch’. Zij leveren daar hun bijdragen aan innovatie. Het beeld bestaat soms onterecht dat er teveel ‘</w:t>
      </w:r>
      <w:proofErr w:type="spellStart"/>
      <w:r w:rsidRPr="009547A3">
        <w:rPr>
          <w:rFonts w:eastAsia="Times New Roman" w:cs="Helvetica"/>
          <w:color w:val="000000"/>
          <w:lang w:eastAsia="nl-NL"/>
        </w:rPr>
        <w:t>creatieven</w:t>
      </w:r>
      <w:proofErr w:type="spellEnd"/>
      <w:r w:rsidRPr="009547A3">
        <w:rPr>
          <w:rFonts w:eastAsia="Times New Roman" w:cs="Helvetica"/>
          <w:color w:val="000000"/>
          <w:lang w:eastAsia="nl-NL"/>
        </w:rPr>
        <w:t xml:space="preserve">’ of ‘kunstenaars’ uitstromen uit het hbo kunstvakonderwijs. Daar is de instroom </w:t>
      </w:r>
      <w:r w:rsidRPr="009547A3">
        <w:rPr>
          <w:rFonts w:eastAsia="Times New Roman" w:cs="Helvetica"/>
          <w:color w:val="000000"/>
          <w:lang w:eastAsia="nl-NL"/>
        </w:rPr>
        <w:lastRenderedPageBreak/>
        <w:t>juist beperkt, terwijl die bij opleidingen in de technische en economische sectoren de afgelopen jaren juist groeide. Daarnaast stromen ook vanuit het mbo ‘artiesten’ op de arbeidsmarkt.</w:t>
      </w:r>
    </w:p>
    <w:p w14:paraId="0E00C309"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color w:val="000000"/>
          <w:lang w:eastAsia="nl-NL"/>
        </w:rPr>
        <w:t xml:space="preserve">81% van de afgestudeerden uit het hbo kunstonderwijs heeft binnen drie maanden na afstuderen werk. Afgestudeerden zijn bij uitstek ondernemend. Een groot deel start als </w:t>
      </w:r>
      <w:proofErr w:type="spellStart"/>
      <w:r w:rsidRPr="009547A3">
        <w:rPr>
          <w:rFonts w:eastAsia="Times New Roman" w:cs="Helvetica"/>
          <w:color w:val="000000"/>
          <w:lang w:eastAsia="nl-NL"/>
        </w:rPr>
        <w:t>zzp’er</w:t>
      </w:r>
      <w:proofErr w:type="spellEnd"/>
      <w:r w:rsidRPr="009547A3">
        <w:rPr>
          <w:rFonts w:eastAsia="Times New Roman" w:cs="Helvetica"/>
          <w:color w:val="000000"/>
          <w:lang w:eastAsia="nl-NL"/>
        </w:rPr>
        <w:t>.</w:t>
      </w:r>
    </w:p>
    <w:p w14:paraId="4E46F055"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b/>
          <w:bCs/>
          <w:color w:val="000000"/>
          <w:lang w:eastAsia="nl-NL"/>
        </w:rPr>
        <w:t>Verbinding kunstonderwijs en onderzoek aan maatschappelijke thema’s</w:t>
      </w:r>
      <w:r w:rsidRPr="009547A3">
        <w:rPr>
          <w:rFonts w:eastAsia="Times New Roman" w:cs="Helvetica"/>
          <w:color w:val="000000"/>
          <w:lang w:eastAsia="nl-NL"/>
        </w:rPr>
        <w:br/>
        <w:t>Na de succesvolle uitvoering van het Sectorplan kunstonderwijs in de afgelopen vier jaar, maakt een creatieve en ondernemende sector de volgende stap naar de toekomst. Het hbo kunstonderwijs heeft een sterke relatie opgebouwd met het werk- en beroepenveld. De hogescholen zetten hun onderlinge samenwerking voort en spelen in op vragen uit de samenleving en innovatiebehoeften van het werkveld. Voorbeelden van deze samenwerking komen uitgebreid aan de orde in de agenda </w:t>
      </w:r>
      <w:hyperlink r:id="rId15" w:history="1">
        <w:r w:rsidRPr="009547A3">
          <w:rPr>
            <w:rFonts w:eastAsia="Times New Roman" w:cs="Helvetica"/>
            <w:color w:val="C9282D"/>
            <w:u w:val="single"/>
            <w:lang w:eastAsia="nl-NL"/>
          </w:rPr>
          <w:t>KUO NEXT 2016-2020</w:t>
        </w:r>
      </w:hyperlink>
      <w:r w:rsidRPr="009547A3">
        <w:rPr>
          <w:rFonts w:eastAsia="Times New Roman" w:cs="Helvetica"/>
          <w:color w:val="000000"/>
          <w:lang w:eastAsia="nl-NL"/>
        </w:rPr>
        <w:t>.</w:t>
      </w:r>
    </w:p>
    <w:p w14:paraId="127ED256" w14:textId="77777777" w:rsidR="009547A3" w:rsidRPr="009547A3" w:rsidRDefault="009547A3" w:rsidP="009547A3">
      <w:pPr>
        <w:spacing w:after="0" w:line="240" w:lineRule="auto"/>
        <w:rPr>
          <w:rFonts w:eastAsia="Times New Roman" w:cs="Helvetica"/>
          <w:color w:val="000000"/>
          <w:lang w:eastAsia="nl-NL"/>
        </w:rPr>
      </w:pPr>
      <w:r w:rsidRPr="009547A3">
        <w:rPr>
          <w:rFonts w:eastAsia="Times New Roman" w:cs="Helvetica"/>
          <w:color w:val="000000"/>
          <w:lang w:eastAsia="nl-NL"/>
        </w:rPr>
        <w:t xml:space="preserve">De cijfers in dit artikel zijn afkomstig van deze website en </w:t>
      </w:r>
      <w:proofErr w:type="spellStart"/>
      <w:r w:rsidRPr="009547A3">
        <w:rPr>
          <w:rFonts w:eastAsia="Times New Roman" w:cs="Helvetica"/>
          <w:color w:val="000000"/>
          <w:lang w:eastAsia="nl-NL"/>
        </w:rPr>
        <w:t>en</w:t>
      </w:r>
      <w:proofErr w:type="spellEnd"/>
      <w:r w:rsidRPr="009547A3">
        <w:rPr>
          <w:rFonts w:eastAsia="Times New Roman" w:cs="Helvetica"/>
          <w:color w:val="000000"/>
          <w:lang w:eastAsia="nl-NL"/>
        </w:rPr>
        <w:t xml:space="preserve"> gebaseerd op het CRIHO (Centraal Register Inschrijvingen Hoger Onderwijs) van de </w:t>
      </w:r>
      <w:proofErr w:type="spellStart"/>
      <w:r w:rsidRPr="009547A3">
        <w:rPr>
          <w:rFonts w:eastAsia="Times New Roman" w:cs="Helvetica"/>
          <w:color w:val="000000"/>
          <w:lang w:eastAsia="nl-NL"/>
        </w:rPr>
        <w:t>IB-groep</w:t>
      </w:r>
      <w:proofErr w:type="spellEnd"/>
      <w:r w:rsidRPr="009547A3">
        <w:rPr>
          <w:rFonts w:eastAsia="Times New Roman" w:cs="Helvetica"/>
          <w:color w:val="000000"/>
          <w:lang w:eastAsia="nl-NL"/>
        </w:rPr>
        <w:t xml:space="preserve"> en op de hbo-monitor uitgevoerd door het ROA.</w:t>
      </w:r>
    </w:p>
    <w:p w14:paraId="2657DE79" w14:textId="77777777" w:rsidR="009547A3" w:rsidRPr="009547A3" w:rsidRDefault="009547A3" w:rsidP="009547A3">
      <w:pPr>
        <w:spacing w:after="0"/>
      </w:pPr>
    </w:p>
    <w:sectPr w:rsidR="009547A3" w:rsidRPr="00954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CC0"/>
    <w:multiLevelType w:val="multilevel"/>
    <w:tmpl w:val="A898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80F21"/>
    <w:multiLevelType w:val="multilevel"/>
    <w:tmpl w:val="103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A1DC7"/>
    <w:multiLevelType w:val="multilevel"/>
    <w:tmpl w:val="00DC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840A9"/>
    <w:multiLevelType w:val="multilevel"/>
    <w:tmpl w:val="9DE4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5F10A3"/>
    <w:multiLevelType w:val="multilevel"/>
    <w:tmpl w:val="F480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A3"/>
    <w:rsid w:val="00205820"/>
    <w:rsid w:val="009547A3"/>
    <w:rsid w:val="00B75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9026"/>
  <w15:chartTrackingRefBased/>
  <w15:docId w15:val="{F1EF4058-C6CE-430B-9BAC-EB537E6C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54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47A3"/>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9547A3"/>
    <w:rPr>
      <w:color w:val="0000FF"/>
      <w:u w:val="single"/>
    </w:rPr>
  </w:style>
  <w:style w:type="paragraph" w:styleId="Normaalweb">
    <w:name w:val="Normal (Web)"/>
    <w:basedOn w:val="Standaard"/>
    <w:uiPriority w:val="99"/>
    <w:semiHidden/>
    <w:unhideWhenUsed/>
    <w:rsid w:val="009547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54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09689">
      <w:bodyDiv w:val="1"/>
      <w:marLeft w:val="0"/>
      <w:marRight w:val="0"/>
      <w:marTop w:val="0"/>
      <w:marBottom w:val="0"/>
      <w:divBdr>
        <w:top w:val="none" w:sz="0" w:space="0" w:color="auto"/>
        <w:left w:val="none" w:sz="0" w:space="0" w:color="auto"/>
        <w:bottom w:val="none" w:sz="0" w:space="0" w:color="auto"/>
        <w:right w:val="none" w:sz="0" w:space="0" w:color="auto"/>
      </w:divBdr>
      <w:divsChild>
        <w:div w:id="1907573568">
          <w:marLeft w:val="0"/>
          <w:marRight w:val="0"/>
          <w:marTop w:val="0"/>
          <w:marBottom w:val="240"/>
          <w:divBdr>
            <w:top w:val="none" w:sz="0" w:space="0" w:color="auto"/>
            <w:left w:val="none" w:sz="0" w:space="0" w:color="auto"/>
            <w:bottom w:val="none" w:sz="0" w:space="0" w:color="auto"/>
            <w:right w:val="none" w:sz="0" w:space="0" w:color="auto"/>
          </w:divBdr>
        </w:div>
        <w:div w:id="882324842">
          <w:marLeft w:val="0"/>
          <w:marRight w:val="0"/>
          <w:marTop w:val="0"/>
          <w:marBottom w:val="0"/>
          <w:divBdr>
            <w:top w:val="none" w:sz="0" w:space="0" w:color="auto"/>
            <w:left w:val="none" w:sz="0" w:space="0" w:color="auto"/>
            <w:bottom w:val="none" w:sz="0" w:space="0" w:color="auto"/>
            <w:right w:val="none" w:sz="0" w:space="0" w:color="auto"/>
          </w:divBdr>
          <w:divsChild>
            <w:div w:id="15793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2306">
      <w:bodyDiv w:val="1"/>
      <w:marLeft w:val="0"/>
      <w:marRight w:val="0"/>
      <w:marTop w:val="0"/>
      <w:marBottom w:val="0"/>
      <w:divBdr>
        <w:top w:val="none" w:sz="0" w:space="0" w:color="auto"/>
        <w:left w:val="none" w:sz="0" w:space="0" w:color="auto"/>
        <w:bottom w:val="none" w:sz="0" w:space="0" w:color="auto"/>
        <w:right w:val="none" w:sz="0" w:space="0" w:color="auto"/>
      </w:divBdr>
      <w:divsChild>
        <w:div w:id="1100683249">
          <w:marLeft w:val="0"/>
          <w:marRight w:val="0"/>
          <w:marTop w:val="0"/>
          <w:marBottom w:val="240"/>
          <w:divBdr>
            <w:top w:val="none" w:sz="0" w:space="0" w:color="auto"/>
            <w:left w:val="none" w:sz="0" w:space="0" w:color="auto"/>
            <w:bottom w:val="none" w:sz="0" w:space="0" w:color="auto"/>
            <w:right w:val="none" w:sz="0" w:space="0" w:color="auto"/>
          </w:divBdr>
        </w:div>
        <w:div w:id="79302962">
          <w:marLeft w:val="0"/>
          <w:marRight w:val="0"/>
          <w:marTop w:val="0"/>
          <w:marBottom w:val="0"/>
          <w:divBdr>
            <w:top w:val="none" w:sz="0" w:space="0" w:color="auto"/>
            <w:left w:val="none" w:sz="0" w:space="0" w:color="auto"/>
            <w:bottom w:val="none" w:sz="0" w:space="0" w:color="auto"/>
            <w:right w:val="none" w:sz="0" w:space="0" w:color="auto"/>
          </w:divBdr>
          <w:divsChild>
            <w:div w:id="992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6363">
      <w:bodyDiv w:val="1"/>
      <w:marLeft w:val="0"/>
      <w:marRight w:val="0"/>
      <w:marTop w:val="0"/>
      <w:marBottom w:val="0"/>
      <w:divBdr>
        <w:top w:val="none" w:sz="0" w:space="0" w:color="auto"/>
        <w:left w:val="none" w:sz="0" w:space="0" w:color="auto"/>
        <w:bottom w:val="none" w:sz="0" w:space="0" w:color="auto"/>
        <w:right w:val="none" w:sz="0" w:space="0" w:color="auto"/>
      </w:divBdr>
      <w:divsChild>
        <w:div w:id="1453132431">
          <w:marLeft w:val="0"/>
          <w:marRight w:val="0"/>
          <w:marTop w:val="0"/>
          <w:marBottom w:val="240"/>
          <w:divBdr>
            <w:top w:val="none" w:sz="0" w:space="0" w:color="auto"/>
            <w:left w:val="none" w:sz="0" w:space="0" w:color="auto"/>
            <w:bottom w:val="none" w:sz="0" w:space="0" w:color="auto"/>
            <w:right w:val="none" w:sz="0" w:space="0" w:color="auto"/>
          </w:divBdr>
        </w:div>
        <w:div w:id="657542199">
          <w:marLeft w:val="0"/>
          <w:marRight w:val="0"/>
          <w:marTop w:val="0"/>
          <w:marBottom w:val="0"/>
          <w:divBdr>
            <w:top w:val="none" w:sz="0" w:space="0" w:color="auto"/>
            <w:left w:val="none" w:sz="0" w:space="0" w:color="auto"/>
            <w:bottom w:val="none" w:sz="0" w:space="0" w:color="auto"/>
            <w:right w:val="none" w:sz="0" w:space="0" w:color="auto"/>
          </w:divBdr>
          <w:divsChild>
            <w:div w:id="5587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o-ncw.nl/forum"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topsectoren.nl/topsector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overtafel.nl/over-ons/" TargetMode="External"/><Relationship Id="rId5" Type="http://schemas.openxmlformats.org/officeDocument/2006/relationships/hyperlink" Target="http://www.vereniginghogescholen.nl" TargetMode="External"/><Relationship Id="rId15" Type="http://schemas.openxmlformats.org/officeDocument/2006/relationships/hyperlink" Target="http://www.vereniginghogescholen.nl/kennisbank/kunst/artikelen/kuo-next-voor-de-studiejaren-2016-202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kabk.nl/newsitemNL.php?newsid=1543&amp;cat=03" TargetMode="External"/><Relationship Id="rId14" Type="http://schemas.openxmlformats.org/officeDocument/2006/relationships/image" Target="media/image5.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1885</Words>
  <Characters>10369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2018-04-23T15:29:00Z</dcterms:created>
  <dcterms:modified xsi:type="dcterms:W3CDTF">2018-04-23T15:47:00Z</dcterms:modified>
</cp:coreProperties>
</file>